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49" w:rsidRPr="00D777A0" w:rsidRDefault="00572F49" w:rsidP="00572F4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777A0">
        <w:rPr>
          <w:rFonts w:ascii="Times New Roman" w:hAnsi="Times New Roman" w:cs="Times New Roman"/>
        </w:rPr>
        <w:t>Форма 13</w:t>
      </w:r>
    </w:p>
    <w:p w:rsidR="00572F49" w:rsidRPr="00D777A0" w:rsidRDefault="00572F49" w:rsidP="00572F49">
      <w:pPr>
        <w:pStyle w:val="ConsPlusNormal"/>
        <w:jc w:val="both"/>
        <w:rPr>
          <w:rFonts w:ascii="Times New Roman" w:hAnsi="Times New Roman" w:cs="Times New Roman"/>
        </w:rPr>
      </w:pPr>
    </w:p>
    <w:p w:rsidR="00572F49" w:rsidRPr="00D777A0" w:rsidRDefault="00572F49" w:rsidP="00572F49">
      <w:pPr>
        <w:pStyle w:val="ConsPlusNormal"/>
        <w:jc w:val="center"/>
        <w:rPr>
          <w:rFonts w:ascii="Times New Roman" w:hAnsi="Times New Roman" w:cs="Times New Roman"/>
        </w:rPr>
      </w:pPr>
      <w:r w:rsidRPr="00D777A0">
        <w:rPr>
          <w:rFonts w:ascii="Times New Roman" w:hAnsi="Times New Roman" w:cs="Times New Roman"/>
        </w:rPr>
        <w:t>Информация об инвестиционных программах филиала АО «</w:t>
      </w:r>
      <w:proofErr w:type="spellStart"/>
      <w:r w:rsidRPr="00D777A0">
        <w:rPr>
          <w:rFonts w:ascii="Times New Roman" w:hAnsi="Times New Roman" w:cs="Times New Roman"/>
        </w:rPr>
        <w:t>Квадра</w:t>
      </w:r>
      <w:proofErr w:type="spellEnd"/>
      <w:r w:rsidRPr="00D777A0">
        <w:rPr>
          <w:rFonts w:ascii="Times New Roman" w:hAnsi="Times New Roman" w:cs="Times New Roman"/>
        </w:rPr>
        <w:t xml:space="preserve">» - «Воронежская генерация» </w:t>
      </w:r>
    </w:p>
    <w:p w:rsidR="00572F49" w:rsidRPr="00D777A0" w:rsidRDefault="00572F49" w:rsidP="00572F4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777A0">
        <w:rPr>
          <w:rFonts w:ascii="Times New Roman" w:hAnsi="Times New Roman" w:cs="Times New Roman"/>
        </w:rPr>
        <w:t>а 202</w:t>
      </w:r>
      <w:r>
        <w:rPr>
          <w:rFonts w:ascii="Times New Roman" w:hAnsi="Times New Roman" w:cs="Times New Roman"/>
        </w:rPr>
        <w:t>5</w:t>
      </w:r>
      <w:r w:rsidRPr="00D777A0">
        <w:rPr>
          <w:rFonts w:ascii="Times New Roman" w:hAnsi="Times New Roman" w:cs="Times New Roman"/>
        </w:rPr>
        <w:t xml:space="preserve"> – 2028 </w:t>
      </w:r>
      <w:proofErr w:type="spellStart"/>
      <w:r w:rsidRPr="00D777A0">
        <w:rPr>
          <w:rFonts w:ascii="Times New Roman" w:hAnsi="Times New Roman" w:cs="Times New Roman"/>
        </w:rPr>
        <w:t>г.г</w:t>
      </w:r>
      <w:proofErr w:type="spellEnd"/>
      <w:r>
        <w:rPr>
          <w:rFonts w:ascii="Times New Roman" w:hAnsi="Times New Roman" w:cs="Times New Roman"/>
        </w:rPr>
        <w:t>. в сфере теплоснабжения</w:t>
      </w:r>
    </w:p>
    <w:p w:rsidR="00797746" w:rsidRDefault="00797746"/>
    <w:tbl>
      <w:tblPr>
        <w:tblW w:w="11560" w:type="dxa"/>
        <w:tblLook w:val="04A0" w:firstRow="1" w:lastRow="0" w:firstColumn="1" w:lastColumn="0" w:noHBand="0" w:noVBand="1"/>
      </w:tblPr>
      <w:tblGrid>
        <w:gridCol w:w="5780"/>
        <w:gridCol w:w="5780"/>
      </w:tblGrid>
      <w:tr w:rsidR="00572F49" w:rsidRPr="00572F49" w:rsidTr="00572F49">
        <w:trPr>
          <w:trHeight w:val="795"/>
        </w:trPr>
        <w:tc>
          <w:tcPr>
            <w:tcW w:w="1156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инвестиционных программах регулируемой организации в области теплоснабжения</w:t>
            </w:r>
          </w:p>
        </w:tc>
      </w:tr>
      <w:tr w:rsidR="00572F49" w:rsidRPr="00572F49" w:rsidTr="00572F49">
        <w:trPr>
          <w:trHeight w:val="12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color w:val="993300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RANGE!F7"/>
            <w:r w:rsidRPr="00572F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Воронежская область</w:t>
            </w:r>
            <w:bookmarkEnd w:id="0"/>
          </w:p>
        </w:tc>
      </w:tr>
      <w:tr w:rsidR="00572F49" w:rsidRPr="00572F49" w:rsidTr="00572F49">
        <w:trPr>
          <w:trHeight w:val="12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54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323850" cy="333375"/>
                  <wp:effectExtent l="0" t="0" r="0" b="0"/>
                  <wp:wrapNone/>
                  <wp:docPr id="20" name="Рисунок 20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NE_PIC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" w:name="RANGE!F13"/>
            <w:bookmarkStart w:id="2" w:name="RANGE!F12"/>
            <w:bookmarkStart w:id="3" w:name="RANGE!F11:F12"/>
            <w:bookmarkStart w:id="4" w:name="RANGE!F11:F15"/>
            <w:bookmarkStart w:id="5" w:name="RANGE!F11"/>
            <w:bookmarkStart w:id="6" w:name="RANGE!F10"/>
            <w:bookmarkStart w:id="7" w:name="RANGE!F9"/>
            <w:bookmarkStart w:id="8" w:name="RANGE!F14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572F4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2025</w:t>
            </w:r>
            <w:bookmarkEnd w:id="8"/>
          </w:p>
        </w:tc>
      </w:tr>
      <w:tr w:rsidR="00572F49" w:rsidRPr="00572F49" w:rsidTr="00572F49">
        <w:trPr>
          <w:trHeight w:val="12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66675</wp:posOffset>
                  </wp:positionV>
                  <wp:extent cx="323850" cy="333375"/>
                  <wp:effectExtent l="0" t="0" r="0" b="0"/>
                  <wp:wrapNone/>
                  <wp:docPr id="19" name="Рисунок 19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NE_PIC_1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F49">
              <w:rPr>
                <w:rFonts w:ascii="Tahoma" w:eastAsia="Times New Roman" w:hAnsi="Tahoma" w:cs="Tahoma"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400050</wp:posOffset>
                  </wp:positionV>
                  <wp:extent cx="285750" cy="323850"/>
                  <wp:effectExtent l="0" t="0" r="0" b="0"/>
                  <wp:wrapNone/>
                  <wp:docPr id="18" name="Рисунок 18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DATE_PLAN1X_DATA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отчёта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15"/>
            <w:bookmarkStart w:id="10" w:name="RANGE!F17"/>
            <w:bookmarkEnd w:id="9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10"/>
          </w:p>
        </w:tc>
      </w:tr>
      <w:tr w:rsidR="00572F49" w:rsidRPr="00572F49" w:rsidTr="00572F49">
        <w:trPr>
          <w:trHeight w:val="12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ЮЛ / ИП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9"/>
            <w:bookmarkStart w:id="12" w:name="RANGE!F28"/>
            <w:bookmarkStart w:id="13" w:name="RANGE!F27"/>
            <w:bookmarkStart w:id="14" w:name="RANGE!F26"/>
            <w:bookmarkStart w:id="15" w:name="RANGE!F25"/>
            <w:bookmarkStart w:id="16" w:name="RANGE!F24"/>
            <w:bookmarkStart w:id="17" w:name="RANGE!F23"/>
            <w:bookmarkStart w:id="18" w:name="RANGE!F22"/>
            <w:bookmarkStart w:id="19" w:name="RANGE!F21"/>
            <w:bookmarkStart w:id="20" w:name="RANGE!F19"/>
            <w:bookmarkStart w:id="21" w:name="RANGE!F18"/>
            <w:bookmarkStart w:id="22" w:name="RANGE!F31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Филиал АО "</w:t>
            </w:r>
            <w:proofErr w:type="spellStart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Квадра</w:t>
            </w:r>
            <w:proofErr w:type="spellEnd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" - "Воронежская генерация"</w:t>
            </w:r>
            <w:bookmarkEnd w:id="22"/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F32"/>
            <w:bookmarkStart w:id="24" w:name="RANGE!F33"/>
            <w:bookmarkEnd w:id="23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6829012680</w:t>
            </w:r>
            <w:bookmarkEnd w:id="24"/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5" w:name="RANGE!F34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366302001</w:t>
            </w:r>
            <w:bookmarkEnd w:id="25"/>
          </w:p>
        </w:tc>
      </w:tr>
      <w:tr w:rsidR="00572F49" w:rsidRPr="00572F49" w:rsidTr="00572F49">
        <w:trPr>
          <w:trHeight w:val="229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390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Тип теплоснабжающей организации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6" w:name="RANGE!F36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</w:t>
            </w:r>
            <w:bookmarkEnd w:id="26"/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Система налогообложения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7" w:name="RANGE!F37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</w:t>
            </w:r>
            <w:bookmarkEnd w:id="27"/>
          </w:p>
        </w:tc>
      </w:tr>
      <w:tr w:rsidR="00572F49" w:rsidRPr="00572F49" w:rsidTr="00572F49">
        <w:trPr>
          <w:trHeight w:val="12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color w:val="000000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735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8" w:name="RANGE!F39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8"/>
          </w:p>
        </w:tc>
      </w:tr>
      <w:tr w:rsidR="00572F49" w:rsidRPr="00572F49" w:rsidTr="00572F49">
        <w:trPr>
          <w:trHeight w:val="150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Инвестиционная программа относится к деятельности, при осуществлении которой расчеты за товары (услуги) в сфере  теплоснабжения осуществляются по регулируемым ценам (тарифам) (за исключением деятельности по подключению (технологическому присоединению) к системе  теплоснабжения)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9" w:name="RANGE!F58"/>
            <w:bookmarkStart w:id="30" w:name="RANGE!F56"/>
            <w:bookmarkStart w:id="31" w:name="RANGE!F54"/>
            <w:bookmarkStart w:id="32" w:name="RANGE!F53"/>
            <w:bookmarkStart w:id="33" w:name="RANGE!F51"/>
            <w:bookmarkStart w:id="34" w:name="RANGE!F49"/>
            <w:bookmarkStart w:id="35" w:name="RANGE!F47"/>
            <w:bookmarkStart w:id="36" w:name="RANGE!F46"/>
            <w:bookmarkStart w:id="37" w:name="RANGE!F44"/>
            <w:bookmarkStart w:id="38" w:name="RANGE!F43"/>
            <w:bookmarkStart w:id="39" w:name="RANGE!F41"/>
            <w:bookmarkStart w:id="40" w:name="RANGE!F5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40"/>
          </w:p>
        </w:tc>
      </w:tr>
      <w:tr w:rsidR="00572F49" w:rsidRPr="00572F49" w:rsidTr="00572F49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Детализация инвестиционных программ осуществляется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1" w:name="RANGE!F60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мероприятиям</w:t>
            </w:r>
            <w:bookmarkEnd w:id="41"/>
          </w:p>
        </w:tc>
      </w:tr>
      <w:tr w:rsidR="00572F49" w:rsidRPr="00572F49" w:rsidTr="00572F49">
        <w:trPr>
          <w:trHeight w:val="128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jc w:val="right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60"/>
              <w:rPr>
                <w:rFonts w:ascii="Tahoma" w:eastAsia="Times New Roman" w:hAnsi="Tahoma" w:cs="Tahoma"/>
                <w:sz w:val="6"/>
                <w:szCs w:val="6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6"/>
                <w:szCs w:val="6"/>
                <w:lang w:eastAsia="ru-RU"/>
              </w:rPr>
              <w:t> </w:t>
            </w: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2" w:name="RANGE!F62"/>
            <w:bookmarkStart w:id="43" w:name="RANGE!F64"/>
            <w:bookmarkEnd w:id="42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 Лебедева,д.2, г. Воронеж, Воронежская область РФ</w:t>
            </w:r>
            <w:bookmarkEnd w:id="43"/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Фамилия, имя, отчество руководителя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4" w:name="RANGE!F65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Назаров Виктор Николаевич</w:t>
            </w:r>
            <w:bookmarkEnd w:id="44"/>
          </w:p>
        </w:tc>
      </w:tr>
      <w:tr w:rsidR="00572F49" w:rsidRPr="00572F49" w:rsidTr="00572F49">
        <w:trPr>
          <w:trHeight w:val="73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47625</wp:posOffset>
                  </wp:positionV>
                  <wp:extent cx="323850" cy="323850"/>
                  <wp:effectExtent l="0" t="0" r="0" b="0"/>
                  <wp:wrapNone/>
                  <wp:docPr id="17" name="Рисунок 17" descr="update_org.png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NE_PIC_2" descr="update_org.png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заполнение формы</w:t>
            </w: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400" w:firstLine="72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7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5" w:name="RANGE!F67:F70"/>
            <w:proofErr w:type="spellStart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Корпачева</w:t>
            </w:r>
            <w:proofErr w:type="spellEnd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Елена Александровна</w:t>
            </w:r>
            <w:bookmarkEnd w:id="45"/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заместитель управляющего директора по экономике и финансам</w:t>
            </w: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(473)241-12-75</w:t>
            </w:r>
          </w:p>
        </w:tc>
      </w:tr>
      <w:tr w:rsidR="00572F49" w:rsidRPr="00572F49" w:rsidTr="00572F49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78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72F49" w:rsidRPr="00572F49" w:rsidRDefault="00572F49" w:rsidP="00572F4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2F4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Korpacheva_EA@voronezh.quadra.ru</w:t>
            </w:r>
          </w:p>
        </w:tc>
      </w:tr>
    </w:tbl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572F49"/>
    <w:p w:rsidR="00572F49" w:rsidRDefault="00F46C95">
      <w:r w:rsidRPr="00F46C95">
        <w:rPr>
          <w:noProof/>
          <w:lang w:eastAsia="ru-RU"/>
        </w:rPr>
        <w:drawing>
          <wp:inline distT="0" distB="0" distL="0" distR="0">
            <wp:extent cx="9972040" cy="1572411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15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563AAC" w:rsidRDefault="00563AAC"/>
    <w:p w:rsidR="004D11A6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613672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136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63AAC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6107121"/>
            <wp:effectExtent l="0" t="0" r="0" b="825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10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/>
    <w:p w:rsidR="004D11A6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6233758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23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4014034"/>
            <wp:effectExtent l="0" t="0" r="0" b="571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0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4811139"/>
            <wp:effectExtent l="0" t="0" r="0" b="889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81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6360396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36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>
      <w:r w:rsidRPr="004D11A6">
        <w:rPr>
          <w:noProof/>
          <w:lang w:eastAsia="ru-RU"/>
        </w:rPr>
        <w:lastRenderedPageBreak/>
        <w:drawing>
          <wp:inline distT="0" distB="0" distL="0" distR="0">
            <wp:extent cx="9972040" cy="487802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87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E5508B">
      <w:r w:rsidRPr="00E5508B">
        <w:rPr>
          <w:noProof/>
          <w:lang w:eastAsia="ru-RU"/>
        </w:rPr>
        <w:lastRenderedPageBreak/>
        <w:drawing>
          <wp:inline distT="0" distB="0" distL="0" distR="0">
            <wp:extent cx="9972040" cy="5630173"/>
            <wp:effectExtent l="0" t="0" r="0" b="889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3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86" w:rsidRDefault="00650486"/>
    <w:p w:rsidR="00650486" w:rsidRDefault="00650486"/>
    <w:p w:rsidR="00E5508B" w:rsidRDefault="00E5508B">
      <w:r w:rsidRPr="00E5508B">
        <w:rPr>
          <w:noProof/>
          <w:lang w:eastAsia="ru-RU"/>
        </w:rPr>
        <w:lastRenderedPageBreak/>
        <w:drawing>
          <wp:inline distT="0" distB="0" distL="0" distR="0">
            <wp:extent cx="9972040" cy="4471019"/>
            <wp:effectExtent l="0" t="0" r="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4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8B" w:rsidRDefault="00E5508B"/>
    <w:p w:rsidR="00E5508B" w:rsidRDefault="00E5508B"/>
    <w:p w:rsidR="00E5508B" w:rsidRDefault="00E5508B"/>
    <w:p w:rsidR="00E5508B" w:rsidRDefault="00E5508B"/>
    <w:p w:rsidR="00E5508B" w:rsidRDefault="00E5508B"/>
    <w:p w:rsidR="00E5508B" w:rsidRDefault="00E5508B"/>
    <w:p w:rsidR="00E5508B" w:rsidRDefault="00E5508B"/>
    <w:p w:rsidR="00E5508B" w:rsidRDefault="00E5508B">
      <w:r w:rsidRPr="00E5508B">
        <w:rPr>
          <w:noProof/>
          <w:lang w:eastAsia="ru-RU"/>
        </w:rPr>
        <w:lastRenderedPageBreak/>
        <w:drawing>
          <wp:inline distT="0" distB="0" distL="0" distR="0">
            <wp:extent cx="9972040" cy="5651846"/>
            <wp:effectExtent l="0" t="0" r="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6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8B" w:rsidRDefault="00E5508B"/>
    <w:p w:rsidR="00E5508B" w:rsidRDefault="00E5508B"/>
    <w:p w:rsidR="00E5508B" w:rsidRDefault="00E5508B">
      <w:r w:rsidRPr="00E5508B">
        <w:rPr>
          <w:noProof/>
          <w:lang w:eastAsia="ru-RU"/>
        </w:rPr>
        <w:lastRenderedPageBreak/>
        <w:drawing>
          <wp:inline distT="0" distB="0" distL="0" distR="0">
            <wp:extent cx="9972040" cy="5892619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589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8B" w:rsidRDefault="00E5508B"/>
    <w:p w:rsidR="00E5508B" w:rsidRDefault="00E5508B"/>
    <w:p w:rsidR="004D11A6" w:rsidRDefault="00E5508B">
      <w:r w:rsidRPr="00E5508B">
        <w:rPr>
          <w:noProof/>
          <w:lang w:eastAsia="ru-RU"/>
        </w:rPr>
        <w:lastRenderedPageBreak/>
        <w:drawing>
          <wp:inline distT="0" distB="0" distL="0" distR="0">
            <wp:extent cx="9972040" cy="3976311"/>
            <wp:effectExtent l="0" t="0" r="0" b="571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397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486" w:rsidRDefault="00650486"/>
    <w:p w:rsidR="00650486" w:rsidRDefault="00650486"/>
    <w:p w:rsidR="00650486" w:rsidRDefault="00650486"/>
    <w:p w:rsidR="00650486" w:rsidRDefault="00650486"/>
    <w:p w:rsidR="00650486" w:rsidRDefault="00650486"/>
    <w:p w:rsidR="00650486" w:rsidRDefault="00650486"/>
    <w:p w:rsidR="00650486" w:rsidRDefault="00650486"/>
    <w:p w:rsidR="00650486" w:rsidRDefault="00650486"/>
    <w:p w:rsidR="00650486" w:rsidRDefault="00650486">
      <w:r w:rsidRPr="00650486">
        <w:rPr>
          <w:noProof/>
          <w:lang w:eastAsia="ru-RU"/>
        </w:rPr>
        <w:lastRenderedPageBreak/>
        <w:drawing>
          <wp:inline distT="0" distB="0" distL="0" distR="0">
            <wp:extent cx="9972040" cy="334448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334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2833B0">
      <w:r w:rsidRPr="00650486">
        <w:rPr>
          <w:noProof/>
          <w:lang w:eastAsia="ru-RU"/>
        </w:rPr>
        <w:lastRenderedPageBreak/>
        <w:drawing>
          <wp:inline distT="0" distB="0" distL="0" distR="0" wp14:anchorId="4D85E8D6" wp14:editId="254226FF">
            <wp:extent cx="9972040" cy="156591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6" w:name="_GoBack"/>
      <w:bookmarkEnd w:id="46"/>
    </w:p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p w:rsidR="004D11A6" w:rsidRDefault="004D11A6"/>
    <w:sectPr w:rsidR="004D11A6" w:rsidSect="00572F4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F4"/>
    <w:rsid w:val="002833B0"/>
    <w:rsid w:val="004D11A6"/>
    <w:rsid w:val="00563AAC"/>
    <w:rsid w:val="00572F49"/>
    <w:rsid w:val="00650486"/>
    <w:rsid w:val="00797746"/>
    <w:rsid w:val="00A125F4"/>
    <w:rsid w:val="00BF38C6"/>
    <w:rsid w:val="00E5508B"/>
    <w:rsid w:val="00E7416B"/>
    <w:rsid w:val="00F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F48A2-C67B-4B7B-B017-75F9BE4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F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3</cp:revision>
  <dcterms:created xsi:type="dcterms:W3CDTF">2025-04-02T06:16:00Z</dcterms:created>
  <dcterms:modified xsi:type="dcterms:W3CDTF">2025-04-02T08:31:00Z</dcterms:modified>
</cp:coreProperties>
</file>